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8E2" w:rsidRPr="003E58E2" w:rsidRDefault="003E58E2" w:rsidP="003E58E2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3E58E2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Как РАЗРУШИТЬ ЗАМЫСЛЫ НЕПРИЯТЕЛЯ относительно применения тарифов на содержание общего имущества</w:t>
      </w:r>
    </w:p>
    <w:p w:rsidR="003E58E2" w:rsidRPr="003E58E2" w:rsidRDefault="003E58E2" w:rsidP="003E58E2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5" w:history="1">
        <w:proofErr w:type="spellStart"/>
        <w:r w:rsidRPr="003E58E2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3E58E2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вчера в 05:47 </w:t>
      </w: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6 оценок, 305 просмотров </w:t>
      </w:r>
      <w:hyperlink r:id="rId6" w:history="1">
        <w:r w:rsidRPr="003E58E2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(14)</w:t>
        </w:r>
      </w:hyperlink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Каждую неделю я получаю несколько обращений 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которых описываются реальные случаи произвола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судах. Стараюсь ответить 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уже имеющимися в моем архиве готовыми ответами, 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потому что нет такого времени,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чтобы вникнуть, понять до точности, составить индивидуальный ответ.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 этом есть так сказать дежурные вопросы,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или часто повторяемые вопросы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Я бы с удовольствием приступил к составлению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ОТВЕТОВ на ВОПРОСНИК, если бы нашелся волонтер мне в помощь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Но пока на горизонте таких волонтеров не замечено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ПОПРОБУЮ составить ответ на такой вопрос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100. Каким образом доказать </w:t>
      </w:r>
      <w:proofErr w:type="spellStart"/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неотносимость</w:t>
      </w:r>
      <w:proofErr w:type="spellEnd"/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и(или) недопустимость доказательств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обоснованности применения муниципальных тарифов для </w:t>
      </w:r>
      <w:proofErr w:type="spellStart"/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для</w:t>
      </w:r>
      <w:proofErr w:type="spellEnd"/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начислений платы,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если во-первых, к материалам приобщена копия газеты, в которой опубликовано Постановление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органов местного самоуправления об установлении тарифов,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и во-вторых, копия протокола общего собрания, заверенная представителем управляющей организации,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котором по вопросу №7 принято решение о применении тарифов органов местного самоуправления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НАШ ОТВЕТ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Подаются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(1) Возражение относительно приобщения к материалам дела копии газеты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(2) Возражение относительно ссылки на Постановление органов местного самоуправления в части тарифов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(3) Возражение в части приобщения копии протокола общего собрания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(4) Возражение ссылки на решение общего собрания относительно применяемого тарифа 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(5) Дополнительное объяснение относительно исследования доказательств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Чтобы не загромождать текст материалами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приводим в качестве примера только одно Возражение (4)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 суд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От участника дела 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ВОЗРАЖЕНИЕ 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на исковые требования о взыскании задолженности  в части решения общего собрания относительно применения тарифа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1. Роль СОБРАНИЯ при УСТАНОВЛЕНИИ РАЗМЕРА ПЛАТЫ за СОБДЕРЖАНИЕ ОБЩЕГО ИМУЩЕСТВА 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Порядок расчета платы жилищных услуг</w:t>
      </w: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зависит от выбора (отказа от выбора) способа управления домом - согласно ст. 156 ЖК РФ "если собственники не стали создавать товарищество, но способ управления выбрали (например УК), то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"размер платы определяется на общем собрании собственников помещений в таком доме ...и устанавливается на срок не менее чем один год" (ч.7) 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Существенно, что законодатель однозначно установил, что субъектом права определения размера платы в случае выбора способа управления являются собственники помещений – никто не вправе заменить решения общего собрания собственников помещений. Любая попытка обойти барьеры, установленные ст. 156 ЖК РФ, должна рассматриваться как </w:t>
      </w:r>
      <w:proofErr w:type="spellStart"/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коррупционно</w:t>
      </w:r>
      <w:proofErr w:type="spellEnd"/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мотивированное деяние, организованное преступным сообществом.</w:t>
      </w: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 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2. Недопустимость применения ТАРИФОВ, в которых не учтены КОНСТРУКТИВНЫЕ ОСОБЕННОСТИ и СТЕПЕНЬ ФАКТИЧЕСКОГО ИЗНОСА КОНКРЕТНОГО ДОМА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"Правилами содержания общего имущества", утвержденными Постановлением Правительства РФ №491, определено: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"на случай, если собственники выбрали управляющую организацию для управления многоквартирным домом, то размер платы устанавливается решением общего собрания собственников помещений в таком доме принимается на срок не менее чем один год с учетом предложений управляющей организации, при этом предложения управляющей организации о перечне, объемах и качестве услуг и работ должны учитывать состав, конструктивные особенности, степень физического износа и технического состояния </w:t>
      </w:r>
      <w:r w:rsidRPr="003E58E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lastRenderedPageBreak/>
        <w:t>общего имущества, а также геодезические и природно-климатические условия расположения конкретного многоквартирного дома" (п.31).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Этот положение подзаконного акта полностью относится к ситуации, сложившейся на нашем доме: управляющая организация выбрана, это значит, что общее собрание собственников должно было определять размер платы с учетом конструктивных особенностей и степени физического износа. Однако решение собрания по п.7 повестки дня "О применении тарифа  органов местного самоуправления" не учитывает ни состав, ни конструктивные особенности, ни степень физического износа и технического состояния общего имущества, а также не учитывает геодезические и природно-климатические условия расположения конкретного многоквартирного дома, а потому является решением, принятым за пределами компетенции общего собрания. </w:t>
      </w:r>
      <w:r w:rsidRPr="003E58E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Такое решение не имеет правовых последствий, поскольку согласно ч.5 ст. 46 ЖК РФ только те решения общего собрания собственников помещений являются обязательными для всех собственников помещений в многоквартирном доме, которые приняты в установленном порядке, по вопросам, отнесенным к компетенции такого собрания.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r w:rsidRPr="003E58E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3. Недопустимость ПРИМЕНЕНИЯ ТАРИФОВ, не основанных на ПЕРЕЧНЕ РАБОТ и УСЛУГ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Правилами содержания общего имущества установлено, что РАЗМЕР ПЛАТЫ определяется соразмерно утвержденному перечню, объемам и качеству услуг и работ определено:</w:t>
      </w:r>
    </w:p>
    <w:p w:rsidR="003E58E2" w:rsidRPr="003E58E2" w:rsidRDefault="003E58E2" w:rsidP="003E58E2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Указанные в </w:t>
      </w:r>
      <w:hyperlink r:id="rId7" w:anchor="block_1031" w:history="1">
        <w:r w:rsidRPr="003E58E2">
          <w:rPr>
            <w:rFonts w:ascii="Arial" w:eastAsia="Times New Roman" w:hAnsi="Arial" w:cs="Arial"/>
            <w:b/>
            <w:bCs/>
            <w:color w:val="1868B2"/>
            <w:sz w:val="20"/>
            <w:szCs w:val="20"/>
            <w:u w:val="single"/>
            <w:lang w:eastAsia="ru-RU"/>
          </w:rPr>
          <w:t>пунктах 31 - 34</w:t>
        </w:r>
      </w:hyperlink>
      <w:r w:rsidRPr="003E58E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настоящих Правил размеры платы за содержание и ремонт жилого помещения и размеры обязательных платежей и (или) взносов, связанных с оплатой расходов на содержание и ремонт общего имущества, должны быть соразмерны утвержденному перечню, объемам и качеству услуг и работ.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Согласно п.2 ч.3 ст. 162 ЖК РФ в договоре управления многоквартирным домом также должен быть указан перечень работ и услуг: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перечень работ и (или) услуг по управлению многоквартирным домом, услуг и работ по содержанию и ремонту общего имущества в многоквартирном доме, порядок изменения такого перечня, а также перечень коммунальных услуг, которые предоставляет управляющая организация …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развитие установленных законом требований выпущены  “Правила осуществления деятельностью по управлению  многоквартирными домами”, утвержденные Постановлением Правительства РФ от 15 мая 2013 №416. В «Правилах осуществления…» предусмотрен раздел III (Формирование и утверждение перечня услуг и работ по содержанию и ремонту общего имущества в многоквартирном доме)</w:t>
      </w:r>
      <w:r w:rsidRPr="003E58E2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Согласно п.5 «Правил осуществления…» Проект перечня услуг и работ составляется и представляется собственникам помещений в многоквартирном доме для утверждения в зависимости от способа управления многоквартирным домом управляющей организацией, товариществом … соответственно… Но при этом в обязательном порядке по каждому виду работ и услуг, как входящих в Минимальный перечень, так и не включенные в него, надлежит указать стоимость, периодичность и (или) график (сроки) оказания услуг и выполнения работ (п.8).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Таким образом, в случае, если собственники выбрали способ управления в виде управляющей организации или ТСЖ, то жилищное законодательство требует применения размеров платы за содержание и ремонт общего имущества, определенных собранием на основе перечня работ и услуг на очередной год, графика исполнения работ и согласованных условий их финансирования. В отсутствие такого перечня и графика размер платы считается не принятым.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Решение собрания по п.7 повестки дня "О применении тарифа  органов местного самоуправления" направлено на нарушение установленного порядка определения размеров платы за содержание общего имущества на основе перечня работ и услуг на очередной год и условий их финансирования. Т</w:t>
      </w:r>
      <w:r w:rsidRPr="003E58E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акое решение не имеет правовых последствий, поскольку согласно ч.5 ст. 46 ЖК РФ только те решения общего собрания собственников помещений </w:t>
      </w:r>
      <w:r w:rsidRPr="003E58E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lastRenderedPageBreak/>
        <w:t>являются обязательными для всех собственников помещений в многоквартирном доме, которые приняты в установленном порядке, по вопросам, отнесенным к компетенции такого собрания.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4. Достаточность указания на НИЧТОЖНОСТЬ РЕШЕНИЯ СОБРАНИЯ в части ПРИМЕНЕНИЯ ТАРИФОВ 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Согласно действующего законодательства решение собрания может оспариваться; в этом случае употребляется понятие "оспоримая сделка". Но в рассматриваемом случае нет оснований для оспаривания, достаточно всего лишь УКАЗАТЬ на ничтожность решения собрания в части установления тарифов на основании аргументов приведенных в двух предшествующих параграфах.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Действующее законодательство  Российской Федерации не содержит нормы, позволяющей распространять требования, относящиеся к оспариванию решений, к случаям, когда решения не оспариваются по основаниям ст. 181.5 ГК РФ (ничтожность решения), что подтверждается судебной практикой: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- Определение Ленинградского областного суда от 15.10.2015 N 33-5234/2015;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Апелляционное определение Московского областного суда от 26.08.2015 по делу N 33-20861/2015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5. ОТВЕТСТВЕННОСТЬ за ПРАВОНАРУШЕНИЕ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Нарушитель порядка ценообразования  не вправе свой предпринимательский риск перекладывать на собственников помещений, в том числе и на меня. В ч.1 ст. 2 ГК РФ установлено: 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"Гражданское законодательство регулирует отношения между лицами, осуществляющими предпринимательскую деятельность, или с их участием, исходя из того, что предпринимательской является самостоятельная, осуществляемая НА СВОЙ РИСК деятельность, направленная на систематическое получение прибыли от пользования имуществом, продажи товаров, выполнения работ или оказания услуг лицами, зарегистрированными в этом качестве в установленном законом порядке". 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Жилищный кодекс не защищает предпринимателей от риска. За нарушение порядка ценообразования установлена ответственность по ст. 14.6 КоАП РФ, за самоуправство – по ст. 19.1 КоАП РФ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6. ОТВЕТСТВЕННОСТЬ за УГОЛОВНО НАКАЗУЕМОЕ ДЕЯНИЕ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В действиях по предъявлению платы, основанной на тарифах органов местного самоуправления, усматриваются признаки преступления, предусмотренного </w:t>
      </w:r>
      <w:proofErr w:type="spellStart"/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ст</w:t>
      </w:r>
      <w:proofErr w:type="spellEnd"/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; 165 УК РФ: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1. Причинение имущественного ущерба собственнику или иному владельцу имущества путем обмана или злоупотребления доверием при отсутствии признаков хищения, совершенное в крупном размере, -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наказывается …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2. Деяние, предусмотренное частью первой настоящей статьи: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а) совершенное группой лиц по предварительному сговору либо организованной группой;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lastRenderedPageBreak/>
        <w:t>б) причинившее особо крупный ущерб, -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наказывается …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Указывая на ничтожность принятого собранием решения по п.7 повестки дня относительно применения тарифа, 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ПРОШУ СУД 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признать заявленные исковые требования неосновательными, а иск не подлежащим удовлетворению.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В связи с выявлением признаков административно наказуемого правонарушения и уголовно наказуемого деяния 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ПРОШУ СУД вынести частное определение в адрес правоохранительных органов о привлечении к ответственности виновных лиц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3E58E2" w:rsidRPr="003E58E2" w:rsidRDefault="003E58E2" w:rsidP="003E58E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58E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  <w:bookmarkStart w:id="0" w:name="_GoBack"/>
      <w:bookmarkEnd w:id="0"/>
    </w:p>
    <w:sectPr w:rsidR="003E58E2" w:rsidRPr="003E58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0C7C"/>
    <w:multiLevelType w:val="multilevel"/>
    <w:tmpl w:val="3488B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C31"/>
    <w:rsid w:val="003E58E2"/>
    <w:rsid w:val="00405E4D"/>
    <w:rsid w:val="00910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C1CB28-A561-4268-B10D-EB966ABD9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E58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58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E58E2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3E58E2"/>
    <w:rPr>
      <w:b/>
      <w:bCs/>
    </w:rPr>
  </w:style>
  <w:style w:type="character" w:customStyle="1" w:styleId="share-counter-common">
    <w:name w:val="share-counter-common"/>
    <w:basedOn w:val="a0"/>
    <w:rsid w:val="003E58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1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38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240848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39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658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92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877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336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867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se.garant.ru/12148944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//" TargetMode="External"/><Relationship Id="rId5" Type="http://schemas.openxmlformats.org/officeDocument/2006/relationships/hyperlink" Target="http://maxpark.com/user/160809198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1539</Words>
  <Characters>8773</Characters>
  <Application>Microsoft Office Word</Application>
  <DocSecurity>0</DocSecurity>
  <Lines>73</Lines>
  <Paragraphs>20</Paragraphs>
  <ScaleCrop>false</ScaleCrop>
  <Company/>
  <LinksUpToDate>false</LinksUpToDate>
  <CharactersWithSpaces>10292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2</cp:revision>
  <dcterms:created xsi:type="dcterms:W3CDTF">2017-04-10T08:42:00Z</dcterms:created>
  <dcterms:modified xsi:type="dcterms:W3CDTF">2017-04-10T08:43:00Z</dcterms:modified>
</cp:coreProperties>
</file>